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2E5DE" w14:textId="67A2CF04" w:rsidR="003C3BFE" w:rsidRDefault="003C3BFE">
      <w:pPr>
        <w:pStyle w:val="Textoindependiente"/>
        <w:rPr>
          <w:rFonts w:ascii="Times New Roman"/>
          <w:sz w:val="20"/>
        </w:rPr>
      </w:pPr>
    </w:p>
    <w:p w14:paraId="66D95661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3AD3B42F" w14:textId="77777777" w:rsidR="003C3BFE" w:rsidRDefault="003C3BFE" w:rsidP="00C76D31">
      <w:pPr>
        <w:pStyle w:val="Textoindependiente"/>
        <w:ind w:firstLine="720"/>
        <w:rPr>
          <w:rFonts w:ascii="Times New Roman"/>
          <w:sz w:val="20"/>
        </w:rPr>
      </w:pPr>
    </w:p>
    <w:p w14:paraId="66B44CF5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2DF943B3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4EA6E4B2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73A0631E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6B0769A9" w14:textId="77777777" w:rsidR="003C3BFE" w:rsidRDefault="003C3BFE">
      <w:pPr>
        <w:pStyle w:val="Textoindependiente"/>
        <w:rPr>
          <w:rFonts w:ascii="Times New Roman"/>
          <w:sz w:val="20"/>
        </w:rPr>
      </w:pPr>
    </w:p>
    <w:p w14:paraId="166D6AAA" w14:textId="77777777" w:rsidR="003C3BFE" w:rsidRDefault="003C3BFE">
      <w:pPr>
        <w:pStyle w:val="Textoindependiente"/>
        <w:spacing w:before="9"/>
        <w:rPr>
          <w:rFonts w:ascii="Times New Roman"/>
          <w:sz w:val="18"/>
        </w:rPr>
      </w:pPr>
    </w:p>
    <w:p w14:paraId="7EA1AF61" w14:textId="77777777" w:rsidR="003C3BFE" w:rsidRDefault="007D1A40">
      <w:pPr>
        <w:spacing w:line="360" w:lineRule="auto"/>
        <w:ind w:left="119" w:right="831"/>
        <w:jc w:val="both"/>
        <w:rPr>
          <w:sz w:val="20"/>
        </w:rPr>
      </w:pPr>
      <w:r>
        <w:rPr>
          <w:sz w:val="20"/>
        </w:rPr>
        <w:t>En atención a lo establecido en el artículo 21 fracción XXXIV de la Ley de Acceso a la</w:t>
      </w:r>
      <w:r>
        <w:rPr>
          <w:spacing w:val="1"/>
          <w:sz w:val="20"/>
        </w:rPr>
        <w:t xml:space="preserve"> </w:t>
      </w:r>
      <w:r>
        <w:rPr>
          <w:sz w:val="20"/>
        </w:rPr>
        <w:t>Información Pública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Coahuila en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que se</w:t>
      </w:r>
      <w:r>
        <w:rPr>
          <w:spacing w:val="-1"/>
          <w:sz w:val="20"/>
        </w:rPr>
        <w:t xml:space="preserve"> </w:t>
      </w:r>
      <w:r>
        <w:rPr>
          <w:sz w:val="20"/>
        </w:rPr>
        <w:t>establece:</w:t>
      </w:r>
    </w:p>
    <w:p w14:paraId="1BD22236" w14:textId="77777777" w:rsidR="003C3BFE" w:rsidRDefault="003C3BFE">
      <w:pPr>
        <w:pStyle w:val="Textoindependiente"/>
        <w:spacing w:before="2"/>
        <w:rPr>
          <w:sz w:val="30"/>
        </w:rPr>
      </w:pPr>
    </w:p>
    <w:p w14:paraId="677742C3" w14:textId="77777777" w:rsidR="003C3BFE" w:rsidRDefault="007D1A40">
      <w:pPr>
        <w:spacing w:line="360" w:lineRule="auto"/>
        <w:ind w:left="119" w:right="820"/>
        <w:jc w:val="both"/>
        <w:rPr>
          <w:sz w:val="20"/>
        </w:rPr>
      </w:pPr>
      <w:r>
        <w:rPr>
          <w:sz w:val="20"/>
        </w:rPr>
        <w:t>“Artículo 21. Los sujetos obligados, deberán mantener impresa para consulta directa y</w:t>
      </w:r>
      <w:r>
        <w:rPr>
          <w:spacing w:val="1"/>
          <w:sz w:val="20"/>
        </w:rPr>
        <w:t xml:space="preserve"> </w:t>
      </w:r>
      <w:r>
        <w:rPr>
          <w:sz w:val="20"/>
        </w:rPr>
        <w:t>difundir, además de la contenida en el artículo 70 de la Ley General, a través de los sitios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Internet</w:t>
      </w:r>
      <w:r>
        <w:rPr>
          <w:spacing w:val="-12"/>
          <w:sz w:val="20"/>
        </w:rPr>
        <w:t xml:space="preserve"> </w:t>
      </w:r>
      <w:r>
        <w:rPr>
          <w:sz w:val="20"/>
        </w:rPr>
        <w:t>y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Plataforma</w:t>
      </w:r>
      <w:r>
        <w:rPr>
          <w:spacing w:val="-12"/>
          <w:sz w:val="20"/>
        </w:rPr>
        <w:t xml:space="preserve"> </w:t>
      </w:r>
      <w:r>
        <w:rPr>
          <w:sz w:val="20"/>
        </w:rPr>
        <w:t>Nacional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Transparencia,</w:t>
      </w:r>
      <w:r>
        <w:rPr>
          <w:spacing w:val="-13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siguiente</w:t>
      </w:r>
      <w:r>
        <w:rPr>
          <w:spacing w:val="-13"/>
          <w:sz w:val="20"/>
        </w:rPr>
        <w:t xml:space="preserve"> </w:t>
      </w:r>
      <w:r>
        <w:rPr>
          <w:sz w:val="20"/>
        </w:rPr>
        <w:t>información</w:t>
      </w:r>
      <w:r>
        <w:rPr>
          <w:spacing w:val="-10"/>
          <w:sz w:val="20"/>
        </w:rPr>
        <w:t xml:space="preserve"> </w:t>
      </w:r>
      <w:r>
        <w:rPr>
          <w:sz w:val="20"/>
        </w:rPr>
        <w:t>adicional</w:t>
      </w:r>
      <w:r>
        <w:rPr>
          <w:spacing w:val="-5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interés público:</w:t>
      </w:r>
    </w:p>
    <w:p w14:paraId="6549282D" w14:textId="77777777" w:rsidR="003C3BFE" w:rsidRDefault="003C3BFE">
      <w:pPr>
        <w:pStyle w:val="Textoindependiente"/>
        <w:spacing w:before="10"/>
        <w:rPr>
          <w:sz w:val="29"/>
        </w:rPr>
      </w:pPr>
    </w:p>
    <w:p w14:paraId="4297316C" w14:textId="77777777" w:rsidR="003C3BFE" w:rsidRDefault="007D1A40">
      <w:pPr>
        <w:tabs>
          <w:tab w:val="left" w:pos="2737"/>
        </w:tabs>
        <w:spacing w:line="360" w:lineRule="auto"/>
        <w:ind w:left="119" w:right="828"/>
        <w:rPr>
          <w:sz w:val="20"/>
        </w:rPr>
      </w:pPr>
      <w:r>
        <w:rPr>
          <w:sz w:val="20"/>
        </w:rPr>
        <w:t xml:space="preserve">XXXIV.  </w:t>
      </w:r>
      <w:r>
        <w:rPr>
          <w:spacing w:val="30"/>
          <w:sz w:val="20"/>
        </w:rPr>
        <w:t xml:space="preserve"> </w:t>
      </w:r>
      <w:r>
        <w:rPr>
          <w:sz w:val="20"/>
        </w:rPr>
        <w:t xml:space="preserve">Los  </w:t>
      </w:r>
      <w:r>
        <w:rPr>
          <w:spacing w:val="31"/>
          <w:sz w:val="20"/>
        </w:rPr>
        <w:t xml:space="preserve"> </w:t>
      </w:r>
      <w:r>
        <w:rPr>
          <w:sz w:val="20"/>
        </w:rPr>
        <w:t xml:space="preserve">índices  </w:t>
      </w:r>
      <w:r>
        <w:rPr>
          <w:spacing w:val="31"/>
          <w:sz w:val="20"/>
        </w:rPr>
        <w:t xml:space="preserve"> </w:t>
      </w:r>
      <w:r>
        <w:rPr>
          <w:sz w:val="20"/>
        </w:rPr>
        <w:t>de</w:t>
      </w:r>
      <w:r>
        <w:rPr>
          <w:sz w:val="20"/>
        </w:rPr>
        <w:tab/>
        <w:t>expedientes</w:t>
      </w:r>
      <w:r>
        <w:rPr>
          <w:spacing w:val="29"/>
          <w:sz w:val="20"/>
        </w:rPr>
        <w:t xml:space="preserve"> </w:t>
      </w:r>
      <w:r>
        <w:rPr>
          <w:sz w:val="20"/>
        </w:rPr>
        <w:t>clasificados</w:t>
      </w:r>
      <w:r>
        <w:rPr>
          <w:spacing w:val="29"/>
          <w:sz w:val="20"/>
        </w:rPr>
        <w:t xml:space="preserve"> </w:t>
      </w:r>
      <w:r>
        <w:rPr>
          <w:sz w:val="20"/>
        </w:rPr>
        <w:t>como</w:t>
      </w:r>
      <w:r>
        <w:rPr>
          <w:spacing w:val="28"/>
          <w:sz w:val="20"/>
        </w:rPr>
        <w:t xml:space="preserve"> </w:t>
      </w:r>
      <w:r>
        <w:rPr>
          <w:sz w:val="20"/>
        </w:rPr>
        <w:t>reservados</w:t>
      </w:r>
      <w:r>
        <w:rPr>
          <w:spacing w:val="29"/>
          <w:sz w:val="20"/>
        </w:rPr>
        <w:t xml:space="preserve"> </w:t>
      </w:r>
      <w:r>
        <w:rPr>
          <w:sz w:val="20"/>
        </w:rPr>
        <w:t>elaborados</w:t>
      </w:r>
      <w:r>
        <w:rPr>
          <w:spacing w:val="-53"/>
          <w:sz w:val="20"/>
        </w:rPr>
        <w:t xml:space="preserve"> </w:t>
      </w:r>
      <w:r>
        <w:rPr>
          <w:sz w:val="20"/>
        </w:rPr>
        <w:t>semestralmente</w:t>
      </w:r>
      <w:r>
        <w:rPr>
          <w:spacing w:val="-2"/>
          <w:sz w:val="20"/>
        </w:rPr>
        <w:t xml:space="preserve"> </w:t>
      </w:r>
      <w:r>
        <w:rPr>
          <w:sz w:val="20"/>
        </w:rPr>
        <w:t>y por</w:t>
      </w:r>
      <w:r>
        <w:rPr>
          <w:spacing w:val="-1"/>
          <w:sz w:val="20"/>
        </w:rPr>
        <w:t xml:space="preserve"> </w:t>
      </w:r>
      <w:r>
        <w:rPr>
          <w:sz w:val="20"/>
        </w:rPr>
        <w:t>rubros temáticos;”</w:t>
      </w:r>
    </w:p>
    <w:p w14:paraId="3D4FC55D" w14:textId="77777777" w:rsidR="003C3BFE" w:rsidRDefault="003C3BFE">
      <w:pPr>
        <w:pStyle w:val="Textoindependiente"/>
      </w:pPr>
    </w:p>
    <w:p w14:paraId="3853656A" w14:textId="6E7AFFF4" w:rsidR="003C3BFE" w:rsidRDefault="007D1A40">
      <w:pPr>
        <w:pStyle w:val="Textoindependiente"/>
        <w:spacing w:before="128" w:line="360" w:lineRule="auto"/>
        <w:ind w:left="119" w:right="817"/>
        <w:jc w:val="both"/>
      </w:pPr>
      <w:r>
        <w:t xml:space="preserve">Se hace de su conocimiento, </w:t>
      </w:r>
      <w:r w:rsidR="006B4C7C">
        <w:t xml:space="preserve">que durante el </w:t>
      </w:r>
      <w:r w:rsidR="00EA386B">
        <w:t>primer trimestre de 2026</w:t>
      </w:r>
      <w:r>
        <w:t xml:space="preserve"> el Sistema para el Desarrollo Integral</w:t>
      </w:r>
      <w:r>
        <w:rPr>
          <w:spacing w:val="-59"/>
        </w:rPr>
        <w:t xml:space="preserve"> </w:t>
      </w:r>
      <w:r>
        <w:t>de la Familia del Municipio de Saltillo, Coahuila de Zaragoza, no cuenta con</w:t>
      </w:r>
      <w:r>
        <w:rPr>
          <w:spacing w:val="1"/>
        </w:rPr>
        <w:t xml:space="preserve"> </w:t>
      </w:r>
      <w:r>
        <w:t>Información</w:t>
      </w:r>
      <w:r>
        <w:rPr>
          <w:spacing w:val="-3"/>
        </w:rPr>
        <w:t xml:space="preserve"> </w:t>
      </w:r>
      <w:r>
        <w:t>Reservada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Confidencial.</w:t>
      </w:r>
    </w:p>
    <w:p w14:paraId="72666B2C" w14:textId="77777777" w:rsidR="003C3BFE" w:rsidRDefault="003C3BFE">
      <w:pPr>
        <w:pStyle w:val="Textoindependiente"/>
        <w:spacing w:before="11"/>
        <w:rPr>
          <w:sz w:val="32"/>
        </w:rPr>
      </w:pPr>
    </w:p>
    <w:p w14:paraId="5E2A64C1" w14:textId="5E1CEDF2" w:rsidR="003C3BFE" w:rsidRDefault="007D1A40">
      <w:pPr>
        <w:pStyle w:val="Textoindependiente"/>
        <w:spacing w:line="360" w:lineRule="auto"/>
        <w:ind w:left="119" w:right="816"/>
        <w:jc w:val="both"/>
      </w:pPr>
      <w:r>
        <w:t>Conforme a la Ley General de Transparencia y Acceso a la Información Pública,</w:t>
      </w:r>
      <w:r>
        <w:rPr>
          <w:spacing w:val="1"/>
        </w:rPr>
        <w:t xml:space="preserve"> </w:t>
      </w:r>
      <w:r>
        <w:t>Ley de Acceso a la Información Pública para el Estado de Coahuila de Zaragoza,</w:t>
      </w:r>
      <w:r>
        <w:rPr>
          <w:spacing w:val="1"/>
        </w:rPr>
        <w:t xml:space="preserve"> </w:t>
      </w:r>
      <w:r>
        <w:t>Lineamientos en materia de clasificación y desclasificación de la información, así</w:t>
      </w:r>
      <w:r>
        <w:rPr>
          <w:spacing w:val="1"/>
        </w:rPr>
        <w:t xml:space="preserve"> </w:t>
      </w:r>
      <w:r>
        <w:t>como la elaboración de versiones públicas, publicados por el Instituto Nacional de</w:t>
      </w:r>
      <w:r>
        <w:rPr>
          <w:spacing w:val="-59"/>
        </w:rPr>
        <w:t xml:space="preserve"> </w:t>
      </w:r>
      <w:r>
        <w:rPr>
          <w:spacing w:val="-1"/>
        </w:rPr>
        <w:t>Acceso</w:t>
      </w:r>
      <w:r>
        <w:rPr>
          <w:spacing w:val="-14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la</w:t>
      </w:r>
      <w:r>
        <w:rPr>
          <w:spacing w:val="-14"/>
        </w:rPr>
        <w:t xml:space="preserve"> </w:t>
      </w:r>
      <w:r>
        <w:rPr>
          <w:spacing w:val="-1"/>
        </w:rPr>
        <w:t>Información</w:t>
      </w:r>
      <w:r>
        <w:rPr>
          <w:spacing w:val="-16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DOF</w:t>
      </w:r>
      <w:r>
        <w:rPr>
          <w:spacing w:val="-14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15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abril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2016;</w:t>
      </w:r>
      <w:r>
        <w:rPr>
          <w:spacing w:val="-13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Acta</w:t>
      </w:r>
      <w:r>
        <w:rPr>
          <w:spacing w:val="-14"/>
        </w:rPr>
        <w:t xml:space="preserve"> </w:t>
      </w:r>
      <w:r w:rsidR="00FB79F5">
        <w:t xml:space="preserve">de la </w:t>
      </w:r>
      <w:r w:rsidR="00E37D10">
        <w:t>Tercera</w:t>
      </w:r>
      <w:r w:rsidR="00FB79F5">
        <w:t xml:space="preserve"> Sesión</w:t>
      </w:r>
      <w:r>
        <w:rPr>
          <w:spacing w:val="-59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Comité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1"/>
        </w:rPr>
        <w:t xml:space="preserve"> </w:t>
      </w:r>
      <w:r>
        <w:t>de DIF</w:t>
      </w:r>
      <w:r>
        <w:rPr>
          <w:spacing w:val="-2"/>
        </w:rPr>
        <w:t xml:space="preserve"> </w:t>
      </w:r>
      <w:r>
        <w:t>Saltillo</w:t>
      </w:r>
      <w:r>
        <w:rPr>
          <w:spacing w:val="-1"/>
        </w:rPr>
        <w:t xml:space="preserve"> </w:t>
      </w:r>
      <w:r>
        <w:t>de fecha</w:t>
      </w:r>
      <w:r>
        <w:rPr>
          <w:spacing w:val="3"/>
        </w:rPr>
        <w:t xml:space="preserve"> </w:t>
      </w:r>
      <w:r w:rsidR="00E37D10">
        <w:t>31 de julio de 2025.</w:t>
      </w:r>
      <w:r w:rsidR="00FB79F5">
        <w:t xml:space="preserve"> </w:t>
      </w:r>
    </w:p>
    <w:p w14:paraId="1B681E00" w14:textId="77777777" w:rsidR="003C3BFE" w:rsidRDefault="003C3BFE">
      <w:pPr>
        <w:pStyle w:val="Textoindependiente"/>
        <w:rPr>
          <w:sz w:val="24"/>
        </w:rPr>
      </w:pPr>
    </w:p>
    <w:p w14:paraId="19A0678D" w14:textId="77777777" w:rsidR="003C3BFE" w:rsidRDefault="003C3BFE">
      <w:pPr>
        <w:pStyle w:val="Textoindependiente"/>
        <w:rPr>
          <w:sz w:val="24"/>
        </w:rPr>
      </w:pPr>
    </w:p>
    <w:p w14:paraId="39B14851" w14:textId="77777777" w:rsidR="003C3BFE" w:rsidRDefault="003C3BFE">
      <w:pPr>
        <w:pStyle w:val="Textoindependiente"/>
        <w:rPr>
          <w:sz w:val="27"/>
        </w:rPr>
      </w:pPr>
    </w:p>
    <w:p w14:paraId="326CBEA3" w14:textId="79C5C7F6" w:rsidR="00D86170" w:rsidRDefault="007D1A40">
      <w:pPr>
        <w:pStyle w:val="Textoindependiente"/>
        <w:spacing w:before="1" w:line="360" w:lineRule="auto"/>
        <w:ind w:left="1891" w:right="2586"/>
        <w:jc w:val="center"/>
      </w:pPr>
      <w:r>
        <w:t xml:space="preserve">Fecha de actualización: </w:t>
      </w:r>
      <w:r w:rsidR="00EA386B">
        <w:t>31/03/2026</w:t>
      </w:r>
      <w:bookmarkStart w:id="0" w:name="_GoBack"/>
      <w:bookmarkEnd w:id="0"/>
    </w:p>
    <w:p w14:paraId="613018D3" w14:textId="1C70E779" w:rsidR="003C3BFE" w:rsidRDefault="007D1A40">
      <w:pPr>
        <w:pStyle w:val="Textoindependiente"/>
        <w:spacing w:before="1" w:line="360" w:lineRule="auto"/>
        <w:ind w:left="1891" w:right="2586"/>
        <w:jc w:val="center"/>
      </w:pPr>
      <w:r>
        <w:rPr>
          <w:spacing w:val="-59"/>
        </w:rPr>
        <w:t xml:space="preserve"> </w:t>
      </w:r>
      <w:r>
        <w:t>Responsable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actualizar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información.</w:t>
      </w:r>
    </w:p>
    <w:p w14:paraId="0D3548D9" w14:textId="77777777" w:rsidR="003C3BFE" w:rsidRDefault="007D1A40">
      <w:pPr>
        <w:pStyle w:val="Textoindependiente"/>
        <w:spacing w:before="1"/>
        <w:ind w:left="1888" w:right="2589"/>
        <w:jc w:val="center"/>
      </w:pPr>
      <w:r>
        <w:t>Lic.</w:t>
      </w:r>
      <w:r>
        <w:rPr>
          <w:spacing w:val="-1"/>
        </w:rPr>
        <w:t xml:space="preserve"> </w:t>
      </w:r>
      <w:r>
        <w:t>Benita</w:t>
      </w:r>
      <w:r>
        <w:rPr>
          <w:spacing w:val="-2"/>
        </w:rPr>
        <w:t xml:space="preserve"> </w:t>
      </w:r>
      <w:r>
        <w:t>Andrade</w:t>
      </w:r>
      <w:r>
        <w:rPr>
          <w:spacing w:val="-2"/>
        </w:rPr>
        <w:t xml:space="preserve"> </w:t>
      </w:r>
      <w:r>
        <w:t>Cordova.</w:t>
      </w:r>
    </w:p>
    <w:p w14:paraId="5038596A" w14:textId="20A8EA1F" w:rsidR="003C3BFE" w:rsidRDefault="007D1A40">
      <w:pPr>
        <w:pStyle w:val="Textoindependiente"/>
        <w:spacing w:before="127"/>
        <w:ind w:left="1891" w:right="2589"/>
        <w:jc w:val="center"/>
      </w:pPr>
      <w:r>
        <w:t>Jef</w:t>
      </w:r>
      <w:r w:rsidR="00FB79F5">
        <w:t>e</w:t>
      </w:r>
      <w:r w:rsidR="00D86170"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 de</w:t>
      </w:r>
      <w:r>
        <w:rPr>
          <w:spacing w:val="-2"/>
        </w:rPr>
        <w:t xml:space="preserve"> </w:t>
      </w:r>
      <w:r>
        <w:t>Acceso</w:t>
      </w:r>
      <w:r>
        <w:rPr>
          <w:spacing w:val="-1"/>
        </w:rPr>
        <w:t xml:space="preserve"> </w:t>
      </w:r>
      <w:r>
        <w:t>a la</w:t>
      </w:r>
      <w:r>
        <w:rPr>
          <w:spacing w:val="-2"/>
        </w:rPr>
        <w:t xml:space="preserve"> </w:t>
      </w:r>
      <w:r>
        <w:t>Información</w:t>
      </w:r>
    </w:p>
    <w:sectPr w:rsidR="003C3BFE">
      <w:headerReference w:type="default" r:id="rId6"/>
      <w:type w:val="continuous"/>
      <w:pgSz w:w="12240" w:h="15840"/>
      <w:pgMar w:top="440" w:right="1720" w:bottom="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732A0" w14:textId="77777777" w:rsidR="00B13213" w:rsidRDefault="00B13213" w:rsidP="00D86170">
      <w:r>
        <w:separator/>
      </w:r>
    </w:p>
  </w:endnote>
  <w:endnote w:type="continuationSeparator" w:id="0">
    <w:p w14:paraId="26757506" w14:textId="77777777" w:rsidR="00B13213" w:rsidRDefault="00B13213" w:rsidP="00D8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B05CE" w14:textId="77777777" w:rsidR="00B13213" w:rsidRDefault="00B13213" w:rsidP="00D86170">
      <w:r>
        <w:separator/>
      </w:r>
    </w:p>
  </w:footnote>
  <w:footnote w:type="continuationSeparator" w:id="0">
    <w:p w14:paraId="5505DCAC" w14:textId="77777777" w:rsidR="00B13213" w:rsidRDefault="00B13213" w:rsidP="00D8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01514" w14:textId="61D0C471" w:rsidR="00D86170" w:rsidRDefault="00D8617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10D170B" wp14:editId="3FB4B29D">
          <wp:simplePos x="0" y="0"/>
          <wp:positionH relativeFrom="page">
            <wp:align>right</wp:align>
          </wp:positionH>
          <wp:positionV relativeFrom="paragraph">
            <wp:posOffset>-580913</wp:posOffset>
          </wp:positionV>
          <wp:extent cx="7754112" cy="10034372"/>
          <wp:effectExtent l="0" t="0" r="0" b="508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FE"/>
    <w:rsid w:val="00043933"/>
    <w:rsid w:val="001E0EE6"/>
    <w:rsid w:val="00200476"/>
    <w:rsid w:val="003C3BFE"/>
    <w:rsid w:val="00496FB9"/>
    <w:rsid w:val="00695990"/>
    <w:rsid w:val="006B4C7C"/>
    <w:rsid w:val="007D1A40"/>
    <w:rsid w:val="00A405EC"/>
    <w:rsid w:val="00B13213"/>
    <w:rsid w:val="00C3782D"/>
    <w:rsid w:val="00C76D31"/>
    <w:rsid w:val="00CE7237"/>
    <w:rsid w:val="00D86170"/>
    <w:rsid w:val="00DE6BDA"/>
    <w:rsid w:val="00E03436"/>
    <w:rsid w:val="00E37D10"/>
    <w:rsid w:val="00EA386B"/>
    <w:rsid w:val="00FB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916C1"/>
  <w15:docId w15:val="{E98F2674-C68E-468C-A958-F8C3CC07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861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8617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861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170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Diseño</dc:creator>
  <cp:lastModifiedBy>SECRETARÌA TÈCNICA 1</cp:lastModifiedBy>
  <cp:revision>8</cp:revision>
  <dcterms:created xsi:type="dcterms:W3CDTF">2025-01-13T06:24:00Z</dcterms:created>
  <dcterms:modified xsi:type="dcterms:W3CDTF">2026-04-28T17:34:00Z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2024-07-05T00:00:00Z</vt:filetime>
  </property>
</Properties>
</file>